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bidi w:val="1"/>
        <w:spacing w:before="280" w:lineRule="auto"/>
        <w:jc w:val="center"/>
        <w:rPr>
          <w:b w:val="1"/>
          <w:bCs w:val="1"/>
          <w:sz w:val="56"/>
          <w:szCs w:val="56"/>
        </w:rPr>
      </w:pPr>
      <w:bookmarkStart w:colFirst="0" w:colLast="0" w:name="_i2b1veui7jz9" w:id="0"/>
      <w:bookmarkEnd w:id="0"/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ماهو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الاصطناعي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؟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أنواعه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وتطبيقاته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وفوائده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وحضوره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العالم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wbm7i5p79zmv" w:id="1"/>
      <w:bookmarkEnd w:id="1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ملخص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البحث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(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قصير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يتناول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البحث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المختصر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مفهوم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Artificial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Intelligence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وكيف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أصبح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جزء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حياتنا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اليومية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يشرح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البحث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معنى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مبسطة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ويعرض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أنواعه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وأشهر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تطبيقاته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والأعمال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ثم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يوضح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فوائده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توفير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والتحديات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الخصوصية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Privacy</w:t>
      </w:r>
      <w:r w:rsidDel="00000000" w:rsidR="00000000" w:rsidRPr="00000000">
        <w:rPr>
          <w:sz w:val="26"/>
          <w:szCs w:val="26"/>
          <w:rtl w:val="1"/>
        </w:rPr>
        <w:t xml:space="preserve">] </w:t>
      </w:r>
      <w:r w:rsidDel="00000000" w:rsidR="00000000" w:rsidRPr="00000000">
        <w:rPr>
          <w:sz w:val="26"/>
          <w:szCs w:val="26"/>
          <w:rtl w:val="1"/>
        </w:rPr>
        <w:t xml:space="preserve">والتحي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ز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Bias</w:t>
      </w:r>
      <w:r w:rsidDel="00000000" w:rsidR="00000000" w:rsidRPr="00000000">
        <w:rPr>
          <w:sz w:val="26"/>
          <w:szCs w:val="26"/>
          <w:rtl w:val="1"/>
        </w:rPr>
        <w:t xml:space="preserve">]. </w:t>
      </w:r>
      <w:r w:rsidDel="00000000" w:rsidR="00000000" w:rsidRPr="00000000">
        <w:rPr>
          <w:sz w:val="26"/>
          <w:szCs w:val="26"/>
          <w:rtl w:val="1"/>
        </w:rPr>
        <w:t xml:space="preserve">كما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يشير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النهاية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يقدم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البحث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خاتمة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قصيرة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وتوصيات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والمسؤول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المفتاحية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AI</w:t>
      </w:r>
      <w:r w:rsidDel="00000000" w:rsidR="00000000" w:rsidRPr="00000000">
        <w:rPr>
          <w:sz w:val="26"/>
          <w:szCs w:val="26"/>
          <w:rtl w:val="1"/>
        </w:rPr>
        <w:t xml:space="preserve">]، </w:t>
      </w:r>
      <w:r w:rsidDel="00000000" w:rsidR="00000000" w:rsidRPr="00000000">
        <w:rPr>
          <w:sz w:val="26"/>
          <w:szCs w:val="26"/>
          <w:rtl w:val="1"/>
        </w:rPr>
        <w:t xml:space="preserve">التعل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الآلي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ML</w:t>
      </w:r>
      <w:r w:rsidDel="00000000" w:rsidR="00000000" w:rsidRPr="00000000">
        <w:rPr>
          <w:sz w:val="26"/>
          <w:szCs w:val="26"/>
          <w:rtl w:val="1"/>
        </w:rPr>
        <w:t xml:space="preserve">]،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Data</w:t>
      </w:r>
      <w:r w:rsidDel="00000000" w:rsidR="00000000" w:rsidRPr="00000000">
        <w:rPr>
          <w:sz w:val="26"/>
          <w:szCs w:val="26"/>
          <w:rtl w:val="1"/>
        </w:rPr>
        <w:t xml:space="preserve">]، </w:t>
      </w:r>
      <w:r w:rsidDel="00000000" w:rsidR="00000000" w:rsidRPr="00000000">
        <w:rPr>
          <w:sz w:val="26"/>
          <w:szCs w:val="26"/>
          <w:rtl w:val="1"/>
        </w:rPr>
        <w:t xml:space="preserve">الخصوصية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Privacy</w:t>
      </w:r>
      <w:r w:rsidDel="00000000" w:rsidR="00000000" w:rsidRPr="00000000">
        <w:rPr>
          <w:sz w:val="26"/>
          <w:szCs w:val="26"/>
          <w:rtl w:val="1"/>
        </w:rPr>
        <w:t xml:space="preserve">]، </w:t>
      </w:r>
      <w:r w:rsidDel="00000000" w:rsidR="00000000" w:rsidRPr="00000000">
        <w:rPr>
          <w:sz w:val="26"/>
          <w:szCs w:val="26"/>
          <w:rtl w:val="1"/>
        </w:rPr>
        <w:t xml:space="preserve">التحي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ز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Bias</w:t>
      </w:r>
      <w:r w:rsidDel="00000000" w:rsidR="00000000" w:rsidRPr="00000000">
        <w:rPr>
          <w:sz w:val="26"/>
          <w:szCs w:val="26"/>
          <w:rtl w:val="1"/>
        </w:rPr>
        <w:t xml:space="preserve">].</w:t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المقدمة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sz w:val="26"/>
          <w:szCs w:val="26"/>
          <w:rtl w:val="1"/>
        </w:rPr>
        <w:t xml:space="preserve">أصبح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Artificial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Intelligence</w:t>
      </w:r>
      <w:r w:rsidDel="00000000" w:rsidR="00000000" w:rsidRPr="00000000">
        <w:rPr>
          <w:sz w:val="26"/>
          <w:szCs w:val="26"/>
          <w:rtl w:val="1"/>
        </w:rPr>
        <w:t xml:space="preserve">] </w:t>
      </w:r>
      <w:r w:rsidDel="00000000" w:rsidR="00000000" w:rsidRPr="00000000">
        <w:rPr>
          <w:sz w:val="26"/>
          <w:szCs w:val="26"/>
          <w:rtl w:val="1"/>
        </w:rPr>
        <w:t xml:space="preserve">حاضر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حياتنا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واضح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نلاحظ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دائم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يقترح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الكتابة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تقترح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التطبيقات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فيديوهات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تناسب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اهتمامنا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يستخدم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الطبيب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تساعده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طبية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البحث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مبس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ط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؟ </w:t>
      </w:r>
      <w:r w:rsidDel="00000000" w:rsidR="00000000" w:rsidRPr="00000000">
        <w:rPr>
          <w:sz w:val="26"/>
          <w:szCs w:val="26"/>
          <w:rtl w:val="1"/>
        </w:rPr>
        <w:t xml:space="preserve">وما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أنواعها</w:t>
      </w:r>
      <w:r w:rsidDel="00000000" w:rsidR="00000000" w:rsidRPr="00000000">
        <w:rPr>
          <w:sz w:val="26"/>
          <w:szCs w:val="26"/>
          <w:rtl w:val="1"/>
        </w:rPr>
        <w:t xml:space="preserve">؟ </w:t>
      </w:r>
      <w:r w:rsidDel="00000000" w:rsidR="00000000" w:rsidRPr="00000000">
        <w:rPr>
          <w:sz w:val="26"/>
          <w:szCs w:val="26"/>
          <w:rtl w:val="1"/>
        </w:rPr>
        <w:t xml:space="preserve">وأين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نستخدمها</w:t>
      </w:r>
      <w:r w:rsidDel="00000000" w:rsidR="00000000" w:rsidRPr="00000000">
        <w:rPr>
          <w:sz w:val="26"/>
          <w:szCs w:val="26"/>
          <w:rtl w:val="1"/>
        </w:rPr>
        <w:t xml:space="preserve">؟ </w:t>
      </w:r>
      <w:r w:rsidDel="00000000" w:rsidR="00000000" w:rsidRPr="00000000">
        <w:rPr>
          <w:sz w:val="26"/>
          <w:szCs w:val="26"/>
          <w:rtl w:val="1"/>
        </w:rPr>
        <w:t xml:space="preserve">وما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فوائدها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وتحدياتها</w:t>
      </w:r>
      <w:r w:rsidDel="00000000" w:rsidR="00000000" w:rsidRPr="00000000">
        <w:rPr>
          <w:sz w:val="26"/>
          <w:szCs w:val="26"/>
          <w:rtl w:val="1"/>
        </w:rPr>
        <w:t xml:space="preserve">؟ </w:t>
      </w:r>
      <w:r w:rsidDel="00000000" w:rsidR="00000000" w:rsidRPr="00000000">
        <w:rPr>
          <w:sz w:val="26"/>
          <w:szCs w:val="26"/>
          <w:rtl w:val="1"/>
        </w:rPr>
        <w:t xml:space="preserve">وكيف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يظهر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longcji1b1yj" w:id="2"/>
      <w:bookmarkEnd w:id="2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أول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هو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الاصطناعي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Artificial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Intelligence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]؟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يجعل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الحاسوب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النظام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قادر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أداء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تبدو</w:t>
      </w:r>
      <w:r w:rsidDel="00000000" w:rsidR="00000000" w:rsidRPr="00000000">
        <w:rPr>
          <w:sz w:val="26"/>
          <w:szCs w:val="26"/>
          <w:rtl w:val="1"/>
        </w:rPr>
        <w:t xml:space="preserve"> “</w:t>
      </w:r>
      <w:r w:rsidDel="00000000" w:rsidR="00000000" w:rsidRPr="00000000">
        <w:rPr>
          <w:sz w:val="26"/>
          <w:szCs w:val="26"/>
          <w:rtl w:val="1"/>
        </w:rPr>
        <w:t xml:space="preserve">ذكية</w:t>
      </w:r>
      <w:r w:rsidDel="00000000" w:rsidR="00000000" w:rsidRPr="00000000">
        <w:rPr>
          <w:sz w:val="26"/>
          <w:szCs w:val="26"/>
          <w:rtl w:val="1"/>
        </w:rPr>
        <w:t xml:space="preserve">”،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التعر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الصور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اللغة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تحليل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اقتراحات</w:t>
      </w:r>
      <w:r w:rsidDel="00000000" w:rsidR="00000000" w:rsidRPr="00000000">
        <w:rPr>
          <w:sz w:val="26"/>
          <w:szCs w:val="26"/>
          <w:rtl w:val="1"/>
        </w:rPr>
        <w:t xml:space="preserve">.</w:t>
        <w:br w:type="textWrapping"/>
      </w:r>
      <w:r w:rsidDel="00000000" w:rsidR="00000000" w:rsidRPr="00000000">
        <w:rPr>
          <w:sz w:val="26"/>
          <w:szCs w:val="26"/>
          <w:rtl w:val="1"/>
        </w:rPr>
        <w:t xml:space="preserve">ومن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معرفة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“</w:t>
      </w:r>
      <w:r w:rsidDel="00000000" w:rsidR="00000000" w:rsidRPr="00000000">
        <w:rPr>
          <w:sz w:val="26"/>
          <w:szCs w:val="26"/>
          <w:rtl w:val="1"/>
        </w:rPr>
        <w:t xml:space="preserve">يفكر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الإنسان</w:t>
      </w:r>
      <w:r w:rsidDel="00000000" w:rsidR="00000000" w:rsidRPr="00000000">
        <w:rPr>
          <w:sz w:val="26"/>
          <w:szCs w:val="26"/>
          <w:rtl w:val="1"/>
        </w:rPr>
        <w:t xml:space="preserve">”، </w:t>
      </w:r>
      <w:r w:rsidDel="00000000" w:rsidR="00000000" w:rsidRPr="00000000">
        <w:rPr>
          <w:sz w:val="26"/>
          <w:szCs w:val="26"/>
          <w:rtl w:val="1"/>
        </w:rPr>
        <w:t xml:space="preserve">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يعتمد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الخوارزميات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Algorithms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]</w:t>
      </w:r>
      <w:r w:rsidDel="00000000" w:rsidR="00000000" w:rsidRPr="00000000">
        <w:rPr>
          <w:rtl w:val="1"/>
        </w:rPr>
      </w:r>
      <w:r w:rsidDel="00000000" w:rsidR="00000000" w:rsidRPr="00000000">
        <w:rPr>
          <w:sz w:val="26"/>
          <w:szCs w:val="26"/>
          <w:rtl w:val="1"/>
        </w:rPr>
        <w:t xml:space="preserve">؛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أنماط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كثيرة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ثم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يستخدمها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لإعطاء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نتيجة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توقع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7z8oh7i86yah" w:id="3"/>
      <w:bookmarkEnd w:id="3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ثاني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أنواع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الاصطناعي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تبسيط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الأنواع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نوعين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رئيسيين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الضيق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Narrow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AI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]</w:t>
        <w:br w:type="textWrapping"/>
      </w:r>
      <w:r w:rsidDel="00000000" w:rsidR="00000000" w:rsidRPr="00000000">
        <w:rPr>
          <w:sz w:val="26"/>
          <w:szCs w:val="26"/>
          <w:rtl w:val="1"/>
        </w:rPr>
        <w:t xml:space="preserve">وهو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الأكثر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انتشار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اليوم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ويعمل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محددة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ترجمة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النصوص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التعرف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الوجه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اقتراح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العام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AGI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]</w:t>
        <w:br w:type="textWrapping"/>
      </w:r>
      <w:r w:rsidDel="00000000" w:rsidR="00000000" w:rsidRPr="00000000">
        <w:rPr>
          <w:sz w:val="26"/>
          <w:szCs w:val="26"/>
          <w:rtl w:val="1"/>
        </w:rPr>
        <w:t xml:space="preserve">وهو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فكرة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بحثية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القيام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بمهام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كثيرة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الإنسان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لكنه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ليس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واقع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مؤكد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تتخيله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الأفلام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6tmip8i2frtf" w:id="4"/>
      <w:bookmarkEnd w:id="4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ثالث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تطبيقات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الاصطناعي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حياتنا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bzpu0z4hrit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1)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التعليم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تلخيص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الدروس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وشرح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المفاهيم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اقتراح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تمارين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تناسب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الطالب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مساعدة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تنظيم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وتصحيح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oaffkfhsy9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2)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الصحة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كمساعدة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للطبيب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تنظيم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المواعيد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والرد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الاستفسارات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روبوتات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محادثة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z0ml5bk0182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3)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الأعمال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والخدمات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0"/>
        </w:rPr>
        <w:t xml:space="preserve">Chatbots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التنبؤ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والمبيعات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اكتشاف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المعاملات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9mduduk0wyd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4)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الأمن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السيبراني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اكتشاف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التصي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د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0"/>
        </w:rPr>
        <w:t xml:space="preserve">Phishing</w:t>
      </w:r>
      <w:r w:rsidDel="00000000" w:rsidR="00000000" w:rsidRPr="00000000">
        <w:rPr>
          <w:sz w:val="26"/>
          <w:szCs w:val="26"/>
          <w:rtl w:val="1"/>
        </w:rPr>
        <w:t xml:space="preserve">].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مراقبة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نشاط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طبيعي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الأنظمة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y9saehz3imum" w:id="9"/>
      <w:bookmarkEnd w:id="9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رابع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فوائد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الاصطناعي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توفير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الوقت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والجهد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تنفيذ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كثيرة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بسرعة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رفع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الكفاءة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وتقليل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الأخطاء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الأعمال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المتكررة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تحسين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الخدمات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وجعلها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لاحتياجات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دعم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اتخاذ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القرار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بتحليل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مؤشرات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arhj2alow5qk" w:id="10"/>
      <w:bookmarkEnd w:id="10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خامس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تحديات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الاصطناعي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الخصوصية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Privacy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الأنظمة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تحتاج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كثيرة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ستخدم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خاطئ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حم</w:t>
      </w:r>
      <w:r w:rsidDel="00000000" w:rsidR="00000000" w:rsidRPr="00000000">
        <w:rPr>
          <w:sz w:val="26"/>
          <w:szCs w:val="26"/>
          <w:rtl w:val="1"/>
        </w:rPr>
        <w:t xml:space="preserve">َ </w:t>
      </w:r>
      <w:r w:rsidDel="00000000" w:rsidR="00000000" w:rsidRPr="00000000">
        <w:rPr>
          <w:sz w:val="26"/>
          <w:szCs w:val="26"/>
          <w:rtl w:val="1"/>
        </w:rPr>
        <w:t xml:space="preserve">جيد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التحي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ز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Bias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التدريب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عادلة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متوازنة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يعطي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النظام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نتائج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منصفة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نتائج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غير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دقيقة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لكنها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مقنعة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يقدم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خاطئة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بصياغة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تبدو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صحيحة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التحقق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دائم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تأثيره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الوظائف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يقلل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الأعمال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الروتينية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لكنه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يخلق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وظائف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جديدة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80psj5s9si34" w:id="11"/>
      <w:bookmarkEnd w:id="11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سادس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الاصطناعي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العالم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العربي</w:t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يزداد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اهتمام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تطوير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منصات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حكومية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وتحسين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والصحة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ودعم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المشاريع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كما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توجد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فرص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كبيرة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للطلاب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مستقبل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مرتبطة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والتقنية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والتدريب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المجال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المقابل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تحتاج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تطوير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حلول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وبناء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كفاءات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بشرية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ووضع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ضوابط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الخصوصية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fpnwwf500txj" w:id="12"/>
      <w:bookmarkEnd w:id="12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الخاتمة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أصبح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تؤثر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حياتنا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اليومية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تطبيقات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مفيدة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والأعمال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لكنه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يحتاج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واع</w:t>
      </w:r>
      <w:r w:rsidDel="00000000" w:rsidR="00000000" w:rsidRPr="00000000">
        <w:rPr>
          <w:sz w:val="26"/>
          <w:szCs w:val="26"/>
          <w:rtl w:val="1"/>
        </w:rPr>
        <w:t xml:space="preserve">ٍ </w:t>
      </w:r>
      <w:r w:rsidDel="00000000" w:rsidR="00000000" w:rsidRPr="00000000">
        <w:rPr>
          <w:sz w:val="26"/>
          <w:szCs w:val="26"/>
          <w:rtl w:val="1"/>
        </w:rPr>
        <w:t xml:space="preserve">ومسؤول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بسبب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الخصوصية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والتحي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والدقة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توسع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حضوره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تزداد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فرص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لتعل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جديدة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تساعدهم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يعتمد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أكبر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8n67536vrlmc" w:id="13"/>
      <w:bookmarkEnd w:id="13"/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مراجع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مختصرة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Russell, S., &amp; Norvig, P. </w:t>
      </w:r>
      <w:r w:rsidDel="00000000" w:rsidR="00000000" w:rsidRPr="00000000">
        <w:rPr>
          <w:i w:val="1"/>
          <w:iCs w:val="1"/>
          <w:rtl w:val="0"/>
        </w:rPr>
        <w:t xml:space="preserve">Artificial Intelligence: A Modern Approach</w:t>
      </w:r>
      <w:r w:rsidDel="00000000" w:rsidR="00000000" w:rsidRPr="00000000">
        <w:rPr>
          <w:rtl w:val="0"/>
        </w:rPr>
        <w:t xml:space="preserve">. Pearson.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Stanford HAI. </w:t>
      </w:r>
      <w:r w:rsidDel="00000000" w:rsidR="00000000" w:rsidRPr="00000000">
        <w:rPr>
          <w:i w:val="1"/>
          <w:iCs w:val="1"/>
          <w:rtl w:val="0"/>
        </w:rPr>
        <w:t xml:space="preserve">AI Index Report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سنوية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NIST. </w:t>
      </w:r>
      <w:r w:rsidDel="00000000" w:rsidR="00000000" w:rsidRPr="00000000">
        <w:rPr>
          <w:i w:val="1"/>
          <w:iCs w:val="1"/>
          <w:rtl w:val="0"/>
        </w:rPr>
        <w:t xml:space="preserve">AI Risk Management Framework (AI RMF 1.0)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UNESCO. </w:t>
      </w:r>
      <w:r w:rsidDel="00000000" w:rsidR="00000000" w:rsidRPr="00000000">
        <w:rPr>
          <w:i w:val="1"/>
          <w:iCs w:val="1"/>
          <w:rtl w:val="0"/>
        </w:rPr>
        <w:t xml:space="preserve">Recommendation on the Ethics of Artificial Intelligence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WHO. </w:t>
      </w:r>
      <w:r w:rsidDel="00000000" w:rsidR="00000000" w:rsidRPr="00000000">
        <w:rPr>
          <w:i w:val="1"/>
          <w:iCs w:val="1"/>
          <w:rtl w:val="0"/>
        </w:rPr>
        <w:t xml:space="preserve">Ethics and governance of AI for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